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81" w:rsidRPr="00A15181" w:rsidRDefault="00A15181" w:rsidP="00A15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526"/>
      </w:tblGrid>
      <w:tr w:rsidR="00A15181" w:rsidRPr="00A15181" w:rsidTr="00170C5B">
        <w:tc>
          <w:tcPr>
            <w:tcW w:w="5074" w:type="dxa"/>
          </w:tcPr>
          <w:p w:rsidR="00A15181" w:rsidRPr="00A15181" w:rsidRDefault="00A15181" w:rsidP="00A15181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15181" w:rsidRPr="00A15181" w:rsidRDefault="00A15181" w:rsidP="00A15181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A15181" w:rsidRPr="00A15181" w:rsidRDefault="00A15181" w:rsidP="00A15181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15181" w:rsidRPr="00A15181" w:rsidRDefault="00A15181" w:rsidP="00E32066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206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1CC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5074" w:type="dxa"/>
          </w:tcPr>
          <w:p w:rsidR="00A15181" w:rsidRPr="00A15181" w:rsidRDefault="00A15181" w:rsidP="00A15181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15181" w:rsidRPr="00A15181" w:rsidRDefault="00A15181" w:rsidP="00A15181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Приказом от</w:t>
            </w:r>
            <w:r w:rsidR="00E32066">
              <w:rPr>
                <w:rFonts w:ascii="Times New Roman" w:hAnsi="Times New Roman" w:cs="Times New Roman"/>
                <w:sz w:val="28"/>
                <w:szCs w:val="28"/>
              </w:rPr>
              <w:t xml:space="preserve"> 22.01.2021 </w:t>
            </w: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20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15181" w:rsidRPr="00A15181" w:rsidRDefault="00A15181" w:rsidP="00A15181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Директор_________________</w:t>
            </w:r>
            <w:proofErr w:type="spellStart"/>
            <w:r w:rsidRPr="00A15181">
              <w:rPr>
                <w:rFonts w:ascii="Times New Roman" w:hAnsi="Times New Roman" w:cs="Times New Roman"/>
                <w:sz w:val="28"/>
                <w:szCs w:val="28"/>
              </w:rPr>
              <w:t>А.П.Касаткина</w:t>
            </w:r>
            <w:proofErr w:type="spellEnd"/>
          </w:p>
        </w:tc>
      </w:tr>
    </w:tbl>
    <w:p w:rsidR="00154FB0" w:rsidRDefault="00154FB0">
      <w:pPr>
        <w:spacing w:line="240" w:lineRule="exact"/>
        <w:rPr>
          <w:sz w:val="24"/>
          <w:szCs w:val="24"/>
        </w:rPr>
      </w:pPr>
    </w:p>
    <w:p w:rsidR="00362AE2" w:rsidRDefault="00362AE2">
      <w:pPr>
        <w:spacing w:line="240" w:lineRule="exact"/>
        <w:rPr>
          <w:sz w:val="24"/>
          <w:szCs w:val="24"/>
        </w:rPr>
      </w:pPr>
    </w:p>
    <w:p w:rsidR="00362AE2" w:rsidRDefault="00362AE2">
      <w:pPr>
        <w:spacing w:line="240" w:lineRule="exact"/>
        <w:rPr>
          <w:sz w:val="24"/>
          <w:szCs w:val="24"/>
        </w:rPr>
      </w:pPr>
    </w:p>
    <w:p w:rsidR="00154FB0" w:rsidRDefault="00154FB0">
      <w:pPr>
        <w:spacing w:line="240" w:lineRule="exact"/>
        <w:rPr>
          <w:sz w:val="24"/>
          <w:szCs w:val="24"/>
        </w:rPr>
      </w:pPr>
    </w:p>
    <w:p w:rsidR="00154FB0" w:rsidRDefault="00154FB0">
      <w:pPr>
        <w:spacing w:after="89" w:line="240" w:lineRule="exact"/>
        <w:rPr>
          <w:sz w:val="24"/>
          <w:szCs w:val="24"/>
        </w:rPr>
      </w:pPr>
    </w:p>
    <w:p w:rsidR="00A15181" w:rsidRDefault="00A15181">
      <w:pPr>
        <w:spacing w:after="89" w:line="240" w:lineRule="exact"/>
        <w:rPr>
          <w:sz w:val="24"/>
          <w:szCs w:val="24"/>
        </w:rPr>
      </w:pPr>
    </w:p>
    <w:p w:rsidR="00A15181" w:rsidRDefault="00A15181">
      <w:pPr>
        <w:spacing w:after="89" w:line="240" w:lineRule="exact"/>
        <w:rPr>
          <w:sz w:val="24"/>
          <w:szCs w:val="24"/>
        </w:rPr>
      </w:pPr>
    </w:p>
    <w:p w:rsidR="00154FB0" w:rsidRPr="00362AE2" w:rsidRDefault="00063493" w:rsidP="00362A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36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15181" w:rsidRDefault="00362AE2" w:rsidP="00362A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A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6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A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36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зыке</w:t>
      </w:r>
      <w:r w:rsidRPr="0036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362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6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4FB0" w:rsidRDefault="00362AE2" w:rsidP="00362A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г. Астрахани «СОШ № 29»</w:t>
      </w:r>
    </w:p>
    <w:p w:rsidR="00362AE2" w:rsidRDefault="00362AE2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AE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1B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1B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BF1B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F1B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1BB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BF1B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</w:p>
    <w:p w:rsidR="00362AE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BF1BB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</w:p>
    <w:p w:rsidR="00362AE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 w:rsidRPr="00BF1BB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F1BB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F1B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1BB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BF1B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</w:p>
    <w:p w:rsidR="00362AE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F1B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2AE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1BB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1BB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 w:rsidRPr="00BF1BB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№11</w:t>
      </w:r>
      <w:r w:rsidRPr="00BF1B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«О п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 w:rsidRPr="00BF1B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1B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1B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2AE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1BB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BF1BB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1BBC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 w:rsidRPr="00BF1BB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1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Pr="00BF1B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6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362AE2"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 w:rsidRPr="00BF1B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F1B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F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BF1B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362AE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BF1B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F1B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BF1B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2006</w:t>
      </w:r>
      <w:r w:rsidRPr="00BF1B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BF1B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F1B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714</w:t>
      </w:r>
      <w:r w:rsidRPr="00BF1B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BF1B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F1B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лит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BF1B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</w:p>
    <w:p w:rsidR="002C14B9" w:rsidRPr="00065A1B" w:rsidRDefault="002C14B9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65A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п. 18 приказа Министерства просвещения РФ от 28.08.2020 г. № 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E81462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BF1B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1B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F1B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22.01.2014</w:t>
      </w:r>
      <w:r w:rsidRPr="00BF1B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1B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BF1B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362AE2"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BF1B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BF1B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BF1BB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BF1B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1B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F1B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1B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F1B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1B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1B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62AE2" w:rsidRPr="00BF1B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81462" w:rsidRPr="00BF1B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F1BB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</w:p>
    <w:p w:rsidR="00154FB0" w:rsidRPr="00BF1BBC" w:rsidRDefault="00063493" w:rsidP="00065A1B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F1B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F1B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1B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F1BB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362AE2"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МБОУ г. Астрахани «СОШ №29</w:t>
      </w:r>
      <w:r w:rsidRPr="00BF1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BF1B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43A1A" w:rsidRDefault="00643A1A" w:rsidP="00643A1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и порядок их выбора родителями (законными представителями) несовершеннолетних обучающихся при приёме на обучение по образовательным программам начального общего, основного общего образования и среднего общего образования пределах возможностей школы.</w:t>
      </w:r>
    </w:p>
    <w:p w:rsidR="00643A1A" w:rsidRDefault="00643A1A" w:rsidP="00362AE2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Организация образовательной деятельности</w:t>
      </w:r>
    </w:p>
    <w:p w:rsidR="00154FB0" w:rsidRDefault="00063493" w:rsidP="00E8147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43A1A"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A1A"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 w:rsid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осуществляется на государственном языке Российской Федерации – русском языке.</w:t>
      </w:r>
    </w:p>
    <w:p w:rsidR="00154FB0" w:rsidRDefault="00643A1A" w:rsidP="00E8147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063493"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Документооборот в образовательной организации осуществляется</w:t>
      </w:r>
      <w:r w:rsidR="0006349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6349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49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6349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6349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6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6349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6349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0634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6349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6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06349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0634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0634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FB0" w:rsidRDefault="00643A1A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06349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6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634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6349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4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="0006349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6349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0634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06349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6349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6349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и вм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06349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6349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6349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6349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4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6349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6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 w:rsidR="0006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06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3A1A" w:rsidRDefault="00643A1A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063493"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43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иностранные граждане и лица без гражданства получают образование в школе на русском языке </w:t>
      </w:r>
      <w:r w:rsidR="0006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основным общеобразовательным программам </w:t>
      </w:r>
      <w:r w:rsidR="0033219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общего, основного общего образования в соответствии с федеральными государственными стандартами.</w:t>
      </w:r>
    </w:p>
    <w:p w:rsidR="00332196" w:rsidRDefault="00332196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Школа обеспечивает открытость и доступность информации о языках образования.</w:t>
      </w:r>
    </w:p>
    <w:p w:rsidR="00643A1A" w:rsidRDefault="00332196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="00E814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43A1A" w:rsidRDefault="00E8147F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Родители обучающихся (законные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школе условия и возможностей, практического уровня подготовки ребенка и фактора преемственности обучения.</w:t>
      </w:r>
    </w:p>
    <w:p w:rsidR="00E8147F" w:rsidRDefault="00E8147F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В соответствии с основной образовательной программой начального общего образования, основного общего образования, среднего общего образования преподавание и изучение основного иностранного языка (английского) в рамках имеющих государственную аккредитацию образовательных программ организуется для обучающихся 2-11 классов. </w:t>
      </w:r>
    </w:p>
    <w:p w:rsidR="00E8147F" w:rsidRDefault="00E8147F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и изучение второго иностранного языка (немецкий) организуется для обучающихся 5-9 классов по выбору обучающихся и их родителей (законных представителей).</w:t>
      </w:r>
    </w:p>
    <w:p w:rsidR="00950892" w:rsidRDefault="00FA7A5A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r w:rsidR="002C14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изучение</w:t>
      </w:r>
      <w:r w:rsidR="002C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иностранных </w:t>
      </w:r>
      <w:r w:rsidR="0095089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2C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имеющих</w:t>
      </w:r>
      <w:r w:rsidR="0095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FA7A5A" w:rsidRDefault="002C14B9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892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Преподавание и изучение иных предметов учебного плана осуществляется на русском языке.</w:t>
      </w:r>
    </w:p>
    <w:p w:rsidR="00950892" w:rsidRDefault="00950892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 Школа не предоставляет услуг по организации и изучения отдельных учебных предметов, курсов, дисциплин (модулей), иных компонентов на иностранных языках, а также преподавания на этих языках.</w:t>
      </w:r>
    </w:p>
    <w:p w:rsidR="00950892" w:rsidRDefault="00950892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892" w:rsidRDefault="00950892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Изучение родного языка.</w:t>
      </w:r>
    </w:p>
    <w:p w:rsidR="00643A1A" w:rsidRDefault="00950892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Право на получение начального общего, основного общего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среднего общего образования на родном языке из числа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законодательно.</w:t>
      </w:r>
    </w:p>
    <w:p w:rsidR="00950892" w:rsidRDefault="00950892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Выбор изучаемого языка по предмету «Родной язык» и языков обучения по предметам «Литературное чтение на родном языке», «Родная литература» осуществляется по </w:t>
      </w:r>
      <w:r w:rsidR="003123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 родителей (законных представителей) несовершеннолетних обучающихся при приёме (переводе) на обучение по имеющим государственным образовательным программам начального общего, основного общего и среднего общего образования.</w:t>
      </w:r>
    </w:p>
    <w:p w:rsidR="0031232B" w:rsidRDefault="0031232B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В рамках предметов «Родной</w:t>
      </w:r>
      <w:r w:rsid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(русский)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язык», «Русский язык» изучается государственный русский язык.</w:t>
      </w:r>
    </w:p>
    <w:p w:rsidR="0031232B" w:rsidRDefault="0031232B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На русском языке преподаются предметы «Литературное чтение», «Литература», «Литературное чтение на родном</w:t>
      </w:r>
      <w:r w:rsid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(русском)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языке», «Родная </w:t>
      </w:r>
      <w:r w:rsidR="00B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(русская)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литература».</w:t>
      </w:r>
    </w:p>
    <w:p w:rsidR="0031232B" w:rsidRPr="00643A1A" w:rsidRDefault="0031232B" w:rsidP="00362AE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Преподавание и изучение государственного языка, родного языка из числа языков народов Российской Федерации,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sectPr w:rsidR="0031232B" w:rsidRPr="00643A1A" w:rsidSect="00065A1B">
      <w:pgSz w:w="11906" w:h="16838"/>
      <w:pgMar w:top="851" w:right="851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7015"/>
    <w:multiLevelType w:val="hybridMultilevel"/>
    <w:tmpl w:val="6EFAE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632EBB"/>
    <w:multiLevelType w:val="hybridMultilevel"/>
    <w:tmpl w:val="F37EC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8D2BF1"/>
    <w:multiLevelType w:val="hybridMultilevel"/>
    <w:tmpl w:val="538C9D20"/>
    <w:lvl w:ilvl="0" w:tplc="910046CC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D4E76"/>
    <w:multiLevelType w:val="hybridMultilevel"/>
    <w:tmpl w:val="23861AEA"/>
    <w:lvl w:ilvl="0" w:tplc="4F2015E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FB0"/>
    <w:rsid w:val="00063493"/>
    <w:rsid w:val="00065A1B"/>
    <w:rsid w:val="00154FB0"/>
    <w:rsid w:val="001F6376"/>
    <w:rsid w:val="002C14B9"/>
    <w:rsid w:val="0031232B"/>
    <w:rsid w:val="0032749A"/>
    <w:rsid w:val="00332196"/>
    <w:rsid w:val="00362AE2"/>
    <w:rsid w:val="00421CC6"/>
    <w:rsid w:val="00643A1A"/>
    <w:rsid w:val="00950892"/>
    <w:rsid w:val="00A15181"/>
    <w:rsid w:val="00BF1BBC"/>
    <w:rsid w:val="00E32066"/>
    <w:rsid w:val="00E81462"/>
    <w:rsid w:val="00E8147F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49BC"/>
  <w15:docId w15:val="{AC62EE03-9DFB-4D64-AAD3-5719B09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q8/a1gMkNw8HvP+rf6qETnrFE8jagsClkljtuTonp9I=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cpZQwRI5okQrNCvIXu2kSb8Pm6lGDWrOyDI6GujmJZ8=</DigestValue>
    </Reference>
  </SignedInfo>
  <SignatureValue>5yVNc//5fgXiUlT0yjT61CobBwXq3E+tyrUZqcH81symlVgZkbPMDG6hxJ9MNDvZ
QpQAzAcGacsuccMhT2ufWQ==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rsvNIlz5JKRZZaNDmF9ousCoTLk=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VO/+KyjIMDrlI+49mRqhhZ4a4i8=</DigestValue>
      </Reference>
      <Reference URI="/word/settings.xml?ContentType=application/vnd.openxmlformats-officedocument.wordprocessingml.settings+xml">
        <DigestMethod Algorithm="http://www.w3.org/2000/09/xmldsig#sha1"/>
        <DigestValue>6eAFYt6f4eKsylmdelqGxsm0ehQ=</DigestValue>
      </Reference>
      <Reference URI="/word/styles.xml?ContentType=application/vnd.openxmlformats-officedocument.wordprocessingml.styles+xml">
        <DigestMethod Algorithm="http://www.w3.org/2000/09/xmldsig#sha1"/>
        <DigestValue>jDWIrs/37GTZMkswgcNtvf+1dQo=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2021-03-26T05:34:10Z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2021-03-26T05:34:10Z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9</cp:revision>
  <dcterms:created xsi:type="dcterms:W3CDTF">2021-03-16T14:52:00Z</dcterms:created>
  <dcterms:modified xsi:type="dcterms:W3CDTF">2021-03-26T05:34:00Z</dcterms:modified>
</cp:coreProperties>
</file>